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84CBC" w14:textId="45A6A6CF" w:rsidR="007B5416" w:rsidRDefault="007B5416" w:rsidP="00746C2D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Aula - 04</w:t>
      </w:r>
    </w:p>
    <w:p w14:paraId="47A49BB8" w14:textId="77777777" w:rsidR="007B5416" w:rsidRDefault="007B5416" w:rsidP="00746C2D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</w:p>
    <w:p w14:paraId="26018604" w14:textId="23F4D697" w:rsidR="00746C2D" w:rsidRPr="00C829C6" w:rsidRDefault="007B5416" w:rsidP="00746C2D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                                                                                    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Artigo II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                                                 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Conseq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ências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                                                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Primeira conseq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ência.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Maria é a Rainha dos corações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37. Do que ficou dito, deve-se concluir evidentemente que: Primeiro, Maria recebeu de Deus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 grande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domínio sobre as almas dos eleitos; pois ela não pode estabelecer neles sua residência, como Deus Pai lhe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ordenou; não pode formá-los, nutri-los, fazê-los nascer para a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vida eterna, como sua mãe, possuí-los como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sua herança e partilha, formá-los em Jesus Cristo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Jesus Cristo neles; não pode implantar em seus corações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as raízes de suas virtudes, a ser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companheira inseparável do Espírito Santo em todo os seus trabalhos de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graça; não pode,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repito, fazer todas estas coisas, se não tiver direito e domínio sobre suas almas, por uma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graça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singular do Altíssimo. E esta graça, que lhe deu autoridade sobre o Filho único e natural de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Deus, lhe foi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concedida também sobre seus filhos adotivos, não só quanto ao corpo, o que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seria pouco, mas também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quanto à alma.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38. Maria é a Rainha do céu e da terra, pela graça, como Jesus é o rei por natureza e conquista. Ora, como o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reino de Jesus Cristo compreende principalmente o coração ou o interior do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homem, conforme a palavra: </w:t>
      </w:r>
      <w:r w:rsidR="00746C2D" w:rsidRPr="00C829C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“o reino de Deus está no meio de vós”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(Lc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17, 21), o reino da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Santíssima Virgem está principalmente no interior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 homem, isto é, em sua alma, e é principalmente nas almas que ela é mais glorificada com seu Filho, do que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todas as criaturas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visíveis, e podemos chamá-la com os santos a Rainha dos corações.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Segunda consequência. 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Maria é necessária aos homens para chegarem ao seu último fim</w:t>
      </w:r>
      <w:r w:rsidR="00746C2D" w:rsidRPr="00712B33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1</w:t>
      </w:r>
      <w:r w:rsidR="00746C2D" w:rsidRPr="00C829C6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9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 Em segundo lugar, é preciso concluir que a Santíssima Virgem, sendo necessária a Deus,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uma necessidade chamada hipotética, devido à sua vontade,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é muito mais necessária aos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homens para chegarem a seu último fim. Não se confunda, portanto, a devoção à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Santíssima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Virgem com a devoção aos outros santos, como se não fosse mais necessária que a destes, e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apenas de super-rogação.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§ 1. A devoção à santa Virgem é necessária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todos os homens para conseguirem a salvação.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40. O douto e piedoso Suárez, da Companhia de Jesus, o sábio e devoto Justo Lípsio, doutor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 universidade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Lovaina, e muitos outros, provaram incontestavelmente, apoiados na opinião dos Santos Padres, entre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outros, Santo Agostinho, Santo Efrém, diácono de Edessa, São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Cirilo de Jerusalém, São Germano de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Constantinopla, São João de Damasco, Santo Anselmo,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São Bernardo, São Bernardino, Santo Tomás e São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Boaventura, que a devoção à Santíssima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Virgem é necessária à salvação, e que é um sinal infalível de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condenação 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opinião do próprio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Ecolampádio e vários outros hereges, 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não ter estima e amor à Santíssima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Virgem. Ao contrário, é indício certo de predestinação, ser-lhe inteira e verdadeiramente devotado.18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&gt;&gt;&gt;&gt;&gt;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41. As figuras e palavras do Antigo e do Novo Testamento o provam; a opinião e os exemplos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dos santos o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confirmam; a razão e a experiência o ensinam e demonstram; o próprio demônio e seus asseclas, premidos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pela força da verdade, riram-se muitas vezes constrangidos a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confessá-lo a seu pesar. De todas as passagens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dos Santos Padres e doutores que compilei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provar est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verdade, cito apenas uma para não me alongar: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="00746C2D" w:rsidRPr="00712B3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t</w:t>
      </w:r>
      <w:r w:rsidR="00746C2D" w:rsidRPr="00C829C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ibi devotum esse, est arma</w:t>
      </w:r>
      <w:r w:rsidR="00746C2D" w:rsidRPr="00712B3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quaedam salutis quae Deus his dat quos vult salvos fieri...”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(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S. João Damasc.) – Ser vosso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devoto, ó Virgem Santíssima, é uma arma de salvação que Deus dá, àqueles que quer salvar.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42. Eu poderia repetir aqui várias histórias que provam o que afirmo. Entre outras, primeiro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aquela que vem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narrada nas crônicas de São Francisco, em que se conta que o santo viu, em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êxtase, uma escada enorme, em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cujo topo, apoiado no céu, avultava a Santíssima Virgem. E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santo compreendeu que aquela escada ele devia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subir para chegar ao céu; segundo a outra,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narrada nas crônicas de São Domingos: 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uando o santo pregava o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rosário nas proximidades</w:t>
      </w:r>
      <w:r w:rsidR="00746C2D" w:rsidRPr="006D27AF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Carcassona, quinze mil demônios, que possuíam a alma</w:t>
      </w:r>
      <w:r w:rsidR="00746C2D" w:rsidRPr="006D27AF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746C2D"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um infeliz herege,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_______________________________________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746C2D" w:rsidRPr="006D27AF">
        <w:rPr>
          <w:rFonts w:ascii="Arial Narrow" w:hAnsi="Arial Narrow"/>
          <w:b/>
          <w:bCs/>
          <w:sz w:val="20"/>
          <w:szCs w:val="20"/>
        </w:rPr>
        <w:lastRenderedPageBreak/>
        <w:t>18 A verdadeira devoção à Santíssima Virgem consiste em se lhe devotar e entregar. O</w:t>
      </w:r>
      <w:r w:rsidR="00746C2D">
        <w:rPr>
          <w:rFonts w:ascii="Arial Narrow" w:hAnsi="Arial Narrow"/>
          <w:b/>
          <w:bCs/>
          <w:sz w:val="20"/>
          <w:szCs w:val="20"/>
        </w:rPr>
        <w:t xml:space="preserve"> </w:t>
      </w:r>
      <w:r w:rsidR="00746C2D" w:rsidRPr="006D27AF">
        <w:rPr>
          <w:rFonts w:ascii="Arial Narrow" w:hAnsi="Arial Narrow"/>
          <w:b/>
          <w:bCs/>
          <w:sz w:val="20"/>
          <w:szCs w:val="20"/>
        </w:rPr>
        <w:t>culto de dulia é a dependência, a servidão (S. Th. – Sum. Theol. 2-2, q. 103, a. 3, in fine corp.);</w:t>
      </w:r>
      <w:r w:rsidR="00746C2D">
        <w:rPr>
          <w:rFonts w:ascii="Arial Narrow" w:hAnsi="Arial Narrow"/>
          <w:b/>
          <w:bCs/>
          <w:sz w:val="20"/>
          <w:szCs w:val="20"/>
        </w:rPr>
        <w:t xml:space="preserve"> </w:t>
      </w:r>
      <w:r w:rsidR="00746C2D" w:rsidRPr="006D27AF">
        <w:rPr>
          <w:rFonts w:ascii="Arial Narrow" w:hAnsi="Arial Narrow"/>
          <w:b/>
          <w:bCs/>
          <w:sz w:val="20"/>
          <w:szCs w:val="20"/>
        </w:rPr>
        <w:t>o culto de hiperdulia consite numa dependência mais perfeita à Santíssima Virgem, ou, em</w:t>
      </w:r>
      <w:r w:rsidR="00746C2D">
        <w:rPr>
          <w:rFonts w:ascii="Arial Narrow" w:hAnsi="Arial Narrow"/>
          <w:b/>
          <w:bCs/>
          <w:sz w:val="20"/>
          <w:szCs w:val="20"/>
        </w:rPr>
        <w:t xml:space="preserve"> </w:t>
      </w:r>
      <w:r w:rsidR="00746C2D" w:rsidRPr="006D27AF">
        <w:rPr>
          <w:rFonts w:ascii="Arial Narrow" w:hAnsi="Arial Narrow"/>
          <w:b/>
          <w:bCs/>
          <w:sz w:val="20"/>
          <w:szCs w:val="20"/>
        </w:rPr>
        <w:t>outras palavras na escravidão preconizada por São Luís Maria de Montfort.</w:t>
      </w:r>
      <w:r w:rsidR="00746C2D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</w:t>
      </w:r>
    </w:p>
    <w:p w14:paraId="237F1FB9" w14:textId="77777777" w:rsidR="00746C2D" w:rsidRPr="00C829C6" w:rsidRDefault="00746C2D" w:rsidP="00746C2D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foram obrigados, por ordem da Santíssima Virgem, a confessar muitas verdades grandes e consoladoras,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referentes à devoção a Maria. E eles, para própria confusão, o fizeram com tanto ardor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clareza que não 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pode ler essa autêntica narração e o panegírico, que o demônio, embora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contragosto, fez da devoção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mariana, sem derramar lágrimas de alegria, ainda que pouco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devoto se seja da Santíssima Virgem.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§2. A devoção à Santíssima Virgem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mais necessária ainda àqueles chamados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uma perfeição particular.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43. Se a devoção à Virgem Santíssima é necessária a todos os homens para conseguirem simplesmente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salvação, é ainda mais para aqueles que são chamados a uma perfeição particular;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nem creio que uma pessoa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possa adquirir uma união íntima com Nosso Senhor e uma perfeita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fidelidade ao Espírito Santo, sem uma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grande união com a Santíssima Virgem e uma grande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dependência de seu socorro.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44. Só Maria achou graça diante de Deus (Lc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1, 30) sem auxílio de qualquer outra criatura.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todos, depois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dela, que acharam graça diante de Deus, acharam-na por intermédio dela e é só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 ela que acharão graça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ainda virão. Maria era cheia de graça quando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A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rcanjo Gabriel a saudou (Lc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1, 28) e a graça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superabundou quando o Espírito Santo a cobriu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 sua sombra inefável (Lc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1, 35). E de tal modo ela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aumentou essa dupla plenitude, de dia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dia, de momento a momento, que chegou a um ponto imenso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inconcebível de graça,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sorte que o Altíssimo a fez tesoureira de todos os seus bens, dispensadora de suas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graças, 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enobrecer, elevar e enriquecer a quem ela quiser, para fazer entrar quem ela quiser no caminho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estreito do céu, para deixar passar, apesar de tudo, quem ela quiser pela porta estreita da vida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eterna. E 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dar o trono, o cetro, e a coroa de rei a quem ela quiser. Jesus é em toda parte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sempre o fruto e o Filho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Maria; e Maria é em toda parte a verdadeira árvore que dá o fruto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 vida, e a verdadeira mãe que o produz</w:t>
      </w:r>
      <w:r w:rsidRPr="00C829C6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19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45. A Maria somente Deus confiou as chaves dos celeiros do divino amor, e o poder de entrar nas vias mais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sublimes e mais secretas da perfeição, e de nesses caminhos fazer entrar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outros. Só Maria dá aos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miseráveis filhos de Eva infiel a entrada no paraíso terrestre, para aí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espairecerem agradavelmente com Deus,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aí, com segurança, se ocultarem de seus inimigos, para aí, sem mais receio da morte, se alimentarem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deliciosamente do fruto das árvores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 vida e da ciência do bem e do mal, e para sorverem longamente 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águas celeste desta bela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fonte que jorra com tanta abundância; ou melhor, como ela mesma é esse paraíso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terrestre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ou essa terra virgem e abençoada, da qual Adão e Eva, pecadores, foram expulsos, ela só dá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entrada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àqueles, que lhe apraz deixar entrar e para torná-los santos.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46. Todos os ricos do povo, para me servir da expressão do Espírito Santo (Sl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44, 13), suplicarão conforme a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19 Cf. acima, nº 33.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</w:t>
      </w:r>
    </w:p>
    <w:p w14:paraId="5EF0AEA2" w14:textId="77777777" w:rsidR="000D5494" w:rsidRDefault="00746C2D" w:rsidP="00746C2D"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explicação de São Bernardo, vossa face em todos os séculos, e particularmente no fim do mundo; isto é,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mais santos, as almas mais ricas em graça e em virtudes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serão as mais assíduas em rogar à Santíssima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Virgem que lhes esteja sempre presente, como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seu perfeito modelo a imitar, e que as socorra com seu auxílio.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47. Disse que isto aconteceria particularmente no fim do mundo e em breve, porque o Altíssimo e sua santa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Mãe devem suscitar grandes santos, de uma santidade tal que sobrepujarão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maior parte dos santos, como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os cedros do Líbano se avantajam às pequenas árvores em redor,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segundo revelação feita a uma santa alma.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48. Estas grandes almas, cheias de graça e de zelo, serão escolhidas em contraposição aos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inimigos de Deus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borbulhar em todos os cantos, e elas serão especialmente devotas da Santíssima Virgem, esclarecidas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sua luz, alimentadas de seu leite, conduzidas por seu espírito,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sustentadas por seu braço e guardadas sob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proteção, de tal modo que combaterão com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uma das mãos e edificarão com a outra (cf. Ne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4, 17). Com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direita combaterão, derrubarão,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esmagarão os hereges com suas heresias, os cismáticos com </w:t>
      </w:r>
      <w:proofErr w:type="gramStart"/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seus cismas</w:t>
      </w:r>
      <w:proofErr w:type="gramEnd"/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idólatras com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suas idolatrias, e os ímpios com suas impiedades; e com a esquerda edificarão o templo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verdadeiro Salomão e a cidade mística de Deus, isto é, a Santíssima Virgem que os Santos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Padres chamam </w:t>
      </w:r>
      <w:r w:rsidRPr="00C829C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“o templo de Salomão”</w:t>
      </w:r>
      <w:r w:rsidRPr="00C829C6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20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 </w:t>
      </w:r>
      <w:r w:rsidRPr="00C829C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“a cidade de Deus”</w:t>
      </w:r>
      <w:r w:rsidRPr="00C829C6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21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Por suas palavras e por seu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exemplo, arrastarão todo o mundo à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verdadeira devoção e isto lhes há de atrair inimigos sem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conta, mas também vitórias inumeráveis e glória 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único Deus. É o que Deus revelou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São Vicente Ferrer, grande apóstolo de seu século, e que se encontra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assinalado em uma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suas obras.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O mesmo parece ter predito o salmo 58 (14, 15), em que se lê: </w:t>
      </w:r>
      <w:r w:rsidRPr="00C829C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C21D2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e</w:t>
      </w:r>
      <w:r w:rsidRPr="00C829C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t scient quia Deus dominabitur Jacob et finium</w:t>
      </w:r>
      <w:r w:rsidRPr="00C21D2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terrae; convertentur ad vesperam, et famem patientur ut canes, et circuibunt civitatem </w:t>
      </w:r>
      <w:r w:rsidRPr="00C21D2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-</w:t>
      </w:r>
      <w:r w:rsidRPr="00C829C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E saberão que Deus</w:t>
      </w:r>
      <w:r w:rsidRPr="00C21D2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reinará sobre Jacob, e até os confins da terra; voltarão à</w:t>
      </w:r>
      <w:r w:rsidRPr="00C21D2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tarde, e padecerão fome como cães, e rodearão a</w:t>
      </w:r>
      <w:r w:rsidRPr="00C21D2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cidade, em busca do que comer”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 Esta cidade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os homens encontrarão no fim do mundo para 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converterem e saciarem a sua fome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justiça, é a Santíssima Virgem, que o Espírito Santo denomina </w:t>
      </w:r>
      <w:r w:rsidRPr="00C829C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“cidade de Deus”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(Sl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86, 3).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§3. A devoção à Santíssima Virgem será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especialmente necessária nesses últimos tempos</w:t>
      </w:r>
      <w:r w:rsidRPr="00C829C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</w:p>
    <w:sectPr w:rsidR="000D5494" w:rsidSect="00C660C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2D"/>
    <w:rsid w:val="000D5494"/>
    <w:rsid w:val="00746C2D"/>
    <w:rsid w:val="007B5416"/>
    <w:rsid w:val="00C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DE2B"/>
  <w15:chartTrackingRefBased/>
  <w15:docId w15:val="{0CFCAD8F-24A8-42C1-B909-2174D50A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C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1553</Words>
  <Characters>8389</Characters>
  <Application>Microsoft Office Word</Application>
  <DocSecurity>0</DocSecurity>
  <Lines>69</Lines>
  <Paragraphs>19</Paragraphs>
  <ScaleCrop>false</ScaleCrop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Benevides</dc:creator>
  <cp:keywords/>
  <dc:description/>
  <cp:lastModifiedBy>João Carlos Benevides</cp:lastModifiedBy>
  <cp:revision>2</cp:revision>
  <dcterms:created xsi:type="dcterms:W3CDTF">2022-05-18T17:30:00Z</dcterms:created>
  <dcterms:modified xsi:type="dcterms:W3CDTF">2022-05-18T17:31:00Z</dcterms:modified>
</cp:coreProperties>
</file>